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6CA3" w14:textId="77777777" w:rsidR="005F5EF3" w:rsidRPr="005F5EF3" w:rsidRDefault="005F5EF3" w:rsidP="005F5EF3">
      <w:pPr>
        <w:rPr>
          <w:rFonts w:ascii="Arial" w:hAnsi="Arial" w:cs="Arial"/>
          <w:b/>
          <w:bCs/>
          <w:sz w:val="30"/>
          <w:szCs w:val="30"/>
        </w:rPr>
      </w:pPr>
      <w:r w:rsidRPr="005F5EF3">
        <w:rPr>
          <w:rFonts w:ascii="Arial" w:hAnsi="Arial" w:cs="Arial"/>
          <w:b/>
          <w:bCs/>
          <w:sz w:val="30"/>
          <w:szCs w:val="30"/>
        </w:rPr>
        <w:t>1) Description of Significant Objects</w:t>
      </w:r>
    </w:p>
    <w:p w14:paraId="0C0F76E8" w14:textId="77777777" w:rsidR="005F5EF3" w:rsidRPr="005F5EF3" w:rsidRDefault="005F5EF3" w:rsidP="005F5EF3">
      <w:pPr>
        <w:rPr>
          <w:rFonts w:ascii="Arial" w:hAnsi="Arial" w:cs="Arial"/>
          <w:sz w:val="24"/>
          <w:szCs w:val="24"/>
        </w:rPr>
      </w:pPr>
    </w:p>
    <w:p w14:paraId="17C89F28" w14:textId="53BF178C" w:rsidR="005F5EF3" w:rsidRDefault="005F5EF3" w:rsidP="005F5EF3">
      <w:p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>Significant Objects is a literary-anthropological experiment co</w:t>
      </w:r>
      <w:r w:rsidRPr="005F5EF3">
        <w:rPr>
          <w:rFonts w:ascii="Arial" w:hAnsi="Arial" w:cs="Arial"/>
          <w:sz w:val="24"/>
          <w:szCs w:val="24"/>
        </w:rPr>
        <w:noBreakHyphen/>
        <w:t>created by Rob Walker and Joshua Glenn that demonstrates how storytelling can increase the monetary value of otherwise insignificant objects. The project involved purchasing inexpensive items (e.g., thrift-store finds) and commissioning creative writers to craft short, imaginative narratives for each. These object</w:t>
      </w:r>
      <w:r w:rsidRPr="005F5EF3">
        <w:rPr>
          <w:rFonts w:ascii="Arial" w:hAnsi="Arial" w:cs="Arial"/>
          <w:sz w:val="24"/>
          <w:szCs w:val="24"/>
        </w:rPr>
        <w:noBreakHyphen/>
        <w:t>plus</w:t>
      </w:r>
      <w:r w:rsidRPr="005F5EF3">
        <w:rPr>
          <w:rFonts w:ascii="Arial" w:hAnsi="Arial" w:cs="Arial"/>
          <w:sz w:val="24"/>
          <w:szCs w:val="24"/>
        </w:rPr>
        <w:noBreakHyphen/>
        <w:t>story packages were then auctioned on eBay—consistently selling for significantly higher prices than their original purchase cost, sometimes yielding markups of over 2,700 %</w:t>
      </w:r>
      <w:r>
        <w:rPr>
          <w:rFonts w:ascii="Arial" w:hAnsi="Arial" w:cs="Arial" w:hint="eastAsia"/>
          <w:sz w:val="24"/>
          <w:szCs w:val="24"/>
        </w:rPr>
        <w:t>.</w:t>
      </w:r>
    </w:p>
    <w:p w14:paraId="7DBF0BBA" w14:textId="77777777" w:rsidR="005F5EF3" w:rsidRPr="005F5EF3" w:rsidRDefault="005F5EF3" w:rsidP="005F5EF3">
      <w:pPr>
        <w:rPr>
          <w:rFonts w:ascii="Arial" w:hAnsi="Arial" w:cs="Arial" w:hint="eastAsia"/>
          <w:sz w:val="24"/>
          <w:szCs w:val="24"/>
        </w:rPr>
      </w:pPr>
    </w:p>
    <w:p w14:paraId="068E716A" w14:textId="67D42E29" w:rsidR="005F5EF3" w:rsidRDefault="005F5EF3" w:rsidP="005F5EF3">
      <w:p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>On the website, each object is displayed with its name and image. Clicking on an object opens a detailed page showing the original purchase price, the final auction price, and the narrative that helped create its newfound value</w:t>
      </w:r>
      <w:r>
        <w:rPr>
          <w:rFonts w:ascii="Arial" w:hAnsi="Arial" w:cs="Arial" w:hint="eastAsia"/>
          <w:sz w:val="24"/>
          <w:szCs w:val="24"/>
        </w:rPr>
        <w:t>.</w:t>
      </w:r>
    </w:p>
    <w:p w14:paraId="4592BC72" w14:textId="77777777" w:rsidR="005F5EF3" w:rsidRPr="005F5EF3" w:rsidRDefault="005F5EF3" w:rsidP="005F5EF3">
      <w:pPr>
        <w:rPr>
          <w:rFonts w:ascii="Arial" w:hAnsi="Arial" w:cs="Arial" w:hint="eastAsia"/>
          <w:sz w:val="24"/>
          <w:szCs w:val="24"/>
        </w:rPr>
      </w:pPr>
    </w:p>
    <w:p w14:paraId="21A1A59C" w14:textId="731BD132" w:rsidR="005F5EF3" w:rsidRPr="005F5EF3" w:rsidRDefault="005F5EF3" w:rsidP="005F5EF3">
      <w:pPr>
        <w:rPr>
          <w:rFonts w:ascii="Arial" w:hAnsi="Arial" w:cs="Arial" w:hint="eastAsia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>Over 200 writers—including notable names like William Gibson, Ben Greenman, Lydia Millet, Colson Whitehead and more—contributed to the project. In total, items bought for approximately US $128.74 sold for about US $3,612.51. This powerful illustration of narrative value captured attention from media outlets and transformed the experiment into a broader commentary on how emotional engagement and storytelling can drive consumer value</w:t>
      </w:r>
      <w:r>
        <w:rPr>
          <w:rFonts w:ascii="Arial" w:hAnsi="Arial" w:cs="Arial" w:hint="eastAsia"/>
          <w:sz w:val="24"/>
          <w:szCs w:val="24"/>
        </w:rPr>
        <w:t>.</w:t>
      </w:r>
    </w:p>
    <w:p w14:paraId="33348FD7" w14:textId="4E2E272A" w:rsidR="005F5EF3" w:rsidRDefault="005F5EF3" w:rsidP="005F5EF3">
      <w:pPr>
        <w:rPr>
          <w:rFonts w:ascii="Arial" w:hAnsi="Arial" w:cs="Arial" w:hint="eastAsia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pict w14:anchorId="000AD3E6">
          <v:rect id="_x0000_i1037" style="width:0;height:1.5pt" o:hralign="center" o:hrstd="t" o:hr="t" fillcolor="#a0a0a0" stroked="f"/>
        </w:pict>
      </w:r>
    </w:p>
    <w:p w14:paraId="2CB60AE8" w14:textId="5A4B025E" w:rsidR="005F5EF3" w:rsidRPr="005F5EF3" w:rsidRDefault="005F5EF3" w:rsidP="005F5EF3">
      <w:pPr>
        <w:rPr>
          <w:rFonts w:ascii="Arial" w:hAnsi="Arial" w:cs="Arial" w:hint="eastAsia"/>
          <w:b/>
          <w:bCs/>
          <w:sz w:val="30"/>
          <w:szCs w:val="30"/>
        </w:rPr>
      </w:pPr>
      <w:r w:rsidRPr="005F5EF3">
        <w:rPr>
          <w:rFonts w:ascii="Arial" w:hAnsi="Arial" w:cs="Arial"/>
          <w:b/>
          <w:bCs/>
          <w:sz w:val="30"/>
          <w:szCs w:val="30"/>
        </w:rPr>
        <w:t>2) Excel Dataset Structure</w:t>
      </w:r>
      <w:r>
        <w:rPr>
          <w:rFonts w:ascii="Arial" w:hAnsi="Arial" w:cs="Arial"/>
          <w:b/>
          <w:bCs/>
          <w:sz w:val="30"/>
          <w:szCs w:val="30"/>
        </w:rPr>
        <w:t>—</w:t>
      </w:r>
      <w:r>
        <w:rPr>
          <w:rFonts w:ascii="Arial" w:hAnsi="Arial" w:cs="Arial" w:hint="eastAsia"/>
          <w:b/>
          <w:bCs/>
          <w:sz w:val="30"/>
          <w:szCs w:val="30"/>
        </w:rPr>
        <w:t>Variable Explanations</w:t>
      </w:r>
    </w:p>
    <w:p w14:paraId="59F9B71B" w14:textId="77777777" w:rsidR="005F5EF3" w:rsidRDefault="005F5EF3" w:rsidP="005F5EF3">
      <w:pPr>
        <w:rPr>
          <w:rFonts w:ascii="Arial" w:hAnsi="Arial" w:cs="Arial"/>
          <w:sz w:val="24"/>
          <w:szCs w:val="24"/>
        </w:rPr>
      </w:pPr>
    </w:p>
    <w:p w14:paraId="5ECD419E" w14:textId="027EEA93" w:rsidR="005F5EF3" w:rsidRPr="005F5EF3" w:rsidRDefault="005F5EF3" w:rsidP="005F5EF3">
      <w:p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>Your Excel dataset includes these columns:</w:t>
      </w:r>
    </w:p>
    <w:p w14:paraId="035B345A" w14:textId="1D597C04" w:rsidR="005F5EF3" w:rsidRPr="005F5EF3" w:rsidRDefault="005F5EF3" w:rsidP="005F5E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i/>
          <w:iCs/>
          <w:sz w:val="24"/>
          <w:szCs w:val="24"/>
        </w:rPr>
        <w:t>category</w:t>
      </w:r>
      <w:r w:rsidRPr="005F5EF3">
        <w:rPr>
          <w:rFonts w:ascii="Arial" w:hAnsi="Arial" w:cs="Arial"/>
          <w:sz w:val="24"/>
          <w:szCs w:val="24"/>
        </w:rPr>
        <w:t xml:space="preserve"> – thematic grouping (e.g., “</w:t>
      </w:r>
      <w:r>
        <w:rPr>
          <w:rFonts w:ascii="Arial" w:hAnsi="Arial" w:cs="Arial" w:hint="eastAsia"/>
          <w:sz w:val="24"/>
          <w:szCs w:val="24"/>
        </w:rPr>
        <w:t>IDOLS</w:t>
      </w:r>
      <w:r w:rsidRPr="005F5EF3">
        <w:rPr>
          <w:rFonts w:ascii="Arial" w:hAnsi="Arial" w:cs="Arial"/>
          <w:sz w:val="24"/>
          <w:szCs w:val="24"/>
        </w:rPr>
        <w:t>,” “T</w:t>
      </w:r>
      <w:r>
        <w:rPr>
          <w:rFonts w:ascii="Arial" w:hAnsi="Arial" w:cs="Arial" w:hint="eastAsia"/>
          <w:sz w:val="24"/>
          <w:szCs w:val="24"/>
        </w:rPr>
        <w:t>OTEMS</w:t>
      </w:r>
      <w:r w:rsidRPr="005F5EF3">
        <w:rPr>
          <w:rFonts w:ascii="Arial" w:hAnsi="Arial" w:cs="Arial"/>
          <w:sz w:val="24"/>
          <w:szCs w:val="24"/>
        </w:rPr>
        <w:t>,” “</w:t>
      </w:r>
      <w:r>
        <w:rPr>
          <w:rFonts w:ascii="Arial" w:hAnsi="Arial" w:cs="Arial" w:hint="eastAsia"/>
          <w:sz w:val="24"/>
          <w:szCs w:val="24"/>
        </w:rPr>
        <w:t>FOSSILS</w:t>
      </w:r>
      <w:r w:rsidRPr="005F5EF3">
        <w:rPr>
          <w:rFonts w:ascii="Arial" w:hAnsi="Arial" w:cs="Arial"/>
          <w:sz w:val="24"/>
          <w:szCs w:val="24"/>
        </w:rPr>
        <w:t>,” “</w:t>
      </w:r>
      <w:r>
        <w:rPr>
          <w:rFonts w:ascii="Arial" w:hAnsi="Arial" w:cs="Arial" w:hint="eastAsia"/>
          <w:sz w:val="24"/>
          <w:szCs w:val="24"/>
        </w:rPr>
        <w:t>TALISMAN</w:t>
      </w:r>
      <w:r w:rsidRPr="005F5EF3">
        <w:rPr>
          <w:rFonts w:ascii="Arial" w:hAnsi="Arial" w:cs="Arial"/>
          <w:sz w:val="24"/>
          <w:szCs w:val="24"/>
        </w:rPr>
        <w:t>,” “</w:t>
      </w:r>
      <w:r>
        <w:rPr>
          <w:rFonts w:ascii="Arial" w:hAnsi="Arial" w:cs="Arial" w:hint="eastAsia"/>
          <w:sz w:val="24"/>
          <w:szCs w:val="24"/>
        </w:rPr>
        <w:t>EVIDENCE</w:t>
      </w:r>
      <w:r w:rsidRPr="005F5EF3">
        <w:rPr>
          <w:rFonts w:ascii="Arial" w:hAnsi="Arial" w:cs="Arial"/>
          <w:sz w:val="24"/>
          <w:szCs w:val="24"/>
        </w:rPr>
        <w:t>”) as used on the Significant Objects site.</w:t>
      </w:r>
    </w:p>
    <w:p w14:paraId="5CF40E07" w14:textId="2B129EBA" w:rsidR="005F5EF3" w:rsidRPr="005F5EF3" w:rsidRDefault="005F5EF3" w:rsidP="005F5E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i/>
          <w:iCs/>
          <w:sz w:val="24"/>
          <w:szCs w:val="24"/>
        </w:rPr>
        <w:t>name</w:t>
      </w:r>
      <w:r w:rsidRPr="005F5EF3">
        <w:rPr>
          <w:rFonts w:ascii="Arial" w:hAnsi="Arial" w:cs="Arial"/>
          <w:sz w:val="24"/>
          <w:szCs w:val="24"/>
        </w:rPr>
        <w:t xml:space="preserve"> – the object’s name or title.</w:t>
      </w:r>
    </w:p>
    <w:p w14:paraId="19CAF843" w14:textId="22F2403B" w:rsidR="005F5EF3" w:rsidRPr="005F5EF3" w:rsidRDefault="005F5EF3" w:rsidP="005F5E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 w:hint="eastAsia"/>
          <w:i/>
          <w:iCs/>
          <w:sz w:val="24"/>
          <w:szCs w:val="24"/>
        </w:rPr>
        <w:t>original_price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 – the price at which the object was first purchased; objects with zero original price (free or donated) are excluded.</w:t>
      </w:r>
    </w:p>
    <w:p w14:paraId="1AA2F464" w14:textId="4278414D" w:rsidR="005F5EF3" w:rsidRPr="005F5EF3" w:rsidRDefault="005F5EF3" w:rsidP="005F5E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 w:hint="eastAsia"/>
          <w:i/>
          <w:iCs/>
          <w:sz w:val="24"/>
          <w:szCs w:val="24"/>
        </w:rPr>
        <w:t>final_price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 – the auction sale price; entries without a final price are excluded.</w:t>
      </w:r>
    </w:p>
    <w:p w14:paraId="78864FD4" w14:textId="28E6739E" w:rsidR="005F5EF3" w:rsidRPr="005F5EF3" w:rsidRDefault="005F5EF3" w:rsidP="005F5E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i/>
          <w:iCs/>
          <w:sz w:val="24"/>
          <w:szCs w:val="24"/>
        </w:rPr>
        <w:t>narrative</w:t>
      </w:r>
      <w:r w:rsidRPr="005F5EF3">
        <w:rPr>
          <w:rFonts w:ascii="Arial" w:hAnsi="Arial" w:cs="Arial"/>
          <w:sz w:val="24"/>
          <w:szCs w:val="24"/>
        </w:rPr>
        <w:t xml:space="preserve"> – the story written for the object; entries without an accompanying narrative (e.g., comics-only descriptions) are excluded.</w:t>
      </w:r>
    </w:p>
    <w:p w14:paraId="53B17E5C" w14:textId="6CD8A490" w:rsidR="005F5EF3" w:rsidRPr="005F5EF3" w:rsidRDefault="005F5EF3" w:rsidP="005F5E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i/>
          <w:iCs/>
          <w:sz w:val="24"/>
          <w:szCs w:val="24"/>
        </w:rPr>
        <w:t>link</w:t>
      </w:r>
      <w:r w:rsidRPr="005F5EF3">
        <w:rPr>
          <w:rFonts w:ascii="Arial" w:hAnsi="Arial" w:cs="Arial"/>
          <w:sz w:val="24"/>
          <w:szCs w:val="24"/>
        </w:rPr>
        <w:t xml:space="preserve"> – link to the object's detailed page on the Significant Objects website.</w:t>
      </w:r>
    </w:p>
    <w:p w14:paraId="5B49837C" w14:textId="77777777" w:rsidR="005F5EF3" w:rsidRPr="005F5EF3" w:rsidRDefault="005F5EF3" w:rsidP="005F5E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5F5EF3">
        <w:rPr>
          <w:rFonts w:ascii="Arial" w:hAnsi="Arial" w:cs="Arial"/>
          <w:sz w:val="24"/>
          <w:szCs w:val="24"/>
        </w:rPr>
        <w:t>TextBlob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 sentiment scores:</w:t>
      </w:r>
    </w:p>
    <w:p w14:paraId="2E4613C0" w14:textId="77777777" w:rsidR="005F5EF3" w:rsidRPr="005F5EF3" w:rsidRDefault="005F5EF3" w:rsidP="005F5EF3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i/>
          <w:iCs/>
          <w:sz w:val="24"/>
          <w:szCs w:val="24"/>
        </w:rPr>
        <w:t>polarity</w:t>
      </w:r>
      <w:r w:rsidRPr="005F5EF3">
        <w:rPr>
          <w:rFonts w:ascii="Arial" w:hAnsi="Arial" w:cs="Arial"/>
          <w:sz w:val="24"/>
          <w:szCs w:val="24"/>
        </w:rPr>
        <w:t xml:space="preserve"> (–1.0 to +1.0): how positive/negative the narrative is.</w:t>
      </w:r>
    </w:p>
    <w:p w14:paraId="51706F36" w14:textId="77777777" w:rsidR="005F5EF3" w:rsidRPr="005F5EF3" w:rsidRDefault="005F5EF3" w:rsidP="005F5EF3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i/>
          <w:iCs/>
          <w:sz w:val="24"/>
          <w:szCs w:val="24"/>
        </w:rPr>
        <w:t>subjectivity</w:t>
      </w:r>
      <w:r w:rsidRPr="005F5EF3">
        <w:rPr>
          <w:rFonts w:ascii="Arial" w:hAnsi="Arial" w:cs="Arial"/>
          <w:sz w:val="24"/>
          <w:szCs w:val="24"/>
        </w:rPr>
        <w:t xml:space="preserve"> (0.0 to 1.0): how opinion-based vs. factual the narrative is.</w:t>
      </w:r>
    </w:p>
    <w:p w14:paraId="616748E0" w14:textId="77777777" w:rsidR="005F5EF3" w:rsidRPr="005F5EF3" w:rsidRDefault="005F5EF3" w:rsidP="005F5E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>VADER sentiment scores:</w:t>
      </w:r>
    </w:p>
    <w:p w14:paraId="5263A68B" w14:textId="77777777" w:rsidR="005F5EF3" w:rsidRPr="005F5EF3" w:rsidRDefault="005F5EF3" w:rsidP="005F5EF3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lastRenderedPageBreak/>
        <w:t>vader_neg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vader_neu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vader_pos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 (proportions summing to 1.0).</w:t>
      </w:r>
    </w:p>
    <w:p w14:paraId="53F91549" w14:textId="77777777" w:rsidR="005F5EF3" w:rsidRPr="005F5EF3" w:rsidRDefault="005F5EF3" w:rsidP="005F5EF3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vader_compound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 (overall normalized sentiment, –1.0 to +1.0).</w:t>
      </w:r>
    </w:p>
    <w:p w14:paraId="15B275DA" w14:textId="77777777" w:rsidR="005F5EF3" w:rsidRPr="005F5EF3" w:rsidRDefault="005F5EF3" w:rsidP="005F5E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5F5EF3">
        <w:rPr>
          <w:rFonts w:ascii="Arial" w:hAnsi="Arial" w:cs="Arial"/>
          <w:sz w:val="24"/>
          <w:szCs w:val="24"/>
        </w:rPr>
        <w:t>NRCLex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 emotion counts:</w:t>
      </w:r>
    </w:p>
    <w:p w14:paraId="7A5FE7FC" w14:textId="77777777" w:rsidR="005F5EF3" w:rsidRPr="005F5EF3" w:rsidRDefault="005F5EF3" w:rsidP="005F5EF3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emo_fear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emo_anger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emo_anticipation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emo_trust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emo_surprise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emo_positive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emo_negative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emo_sadness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emo_disgust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5EF3">
        <w:rPr>
          <w:rFonts w:ascii="Arial" w:hAnsi="Arial" w:cs="Arial"/>
          <w:i/>
          <w:iCs/>
          <w:sz w:val="24"/>
          <w:szCs w:val="24"/>
        </w:rPr>
        <w:t>emo_joy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 – integer counts of words associated with each emotion category.</w:t>
      </w:r>
    </w:p>
    <w:p w14:paraId="4C53ACCD" w14:textId="77777777" w:rsidR="005F5EF3" w:rsidRPr="005F5EF3" w:rsidRDefault="005F5EF3" w:rsidP="005F5EF3">
      <w:p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pict w14:anchorId="3A6FD328">
          <v:rect id="_x0000_i1038" style="width:0;height:1.5pt" o:hralign="center" o:hrstd="t" o:hr="t" fillcolor="#a0a0a0" stroked="f"/>
        </w:pict>
      </w:r>
    </w:p>
    <w:p w14:paraId="411910DC" w14:textId="77777777" w:rsidR="005F5EF3" w:rsidRPr="005F5EF3" w:rsidRDefault="005F5EF3" w:rsidP="005F5EF3">
      <w:pPr>
        <w:rPr>
          <w:rFonts w:ascii="Arial" w:hAnsi="Arial" w:cs="Arial"/>
          <w:b/>
          <w:bCs/>
          <w:sz w:val="30"/>
          <w:szCs w:val="30"/>
        </w:rPr>
      </w:pPr>
      <w:r w:rsidRPr="005F5EF3">
        <w:rPr>
          <w:rFonts w:ascii="Arial" w:hAnsi="Arial" w:cs="Arial"/>
          <w:b/>
          <w:bCs/>
          <w:sz w:val="30"/>
          <w:szCs w:val="30"/>
        </w:rPr>
        <w:t>3) Purpose of Sentiment Analysis</w:t>
      </w:r>
    </w:p>
    <w:p w14:paraId="79A8A056" w14:textId="77777777" w:rsidR="005F5EF3" w:rsidRPr="005F5EF3" w:rsidRDefault="005F5EF3" w:rsidP="005F5EF3">
      <w:p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>The sentiment analysis is intended to uncover which emotional and tonal elements in the narratives most strongly correlate with price increases. Key angles include:</w:t>
      </w:r>
    </w:p>
    <w:p w14:paraId="551BE9F8" w14:textId="77777777" w:rsidR="005F5EF3" w:rsidRPr="005F5EF3" w:rsidRDefault="005F5EF3" w:rsidP="005F5E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>Does more positive polarity or higher subjectivity lead to greater markups?</w:t>
      </w:r>
    </w:p>
    <w:p w14:paraId="2AEBAA22" w14:textId="77777777" w:rsidR="005F5EF3" w:rsidRPr="005F5EF3" w:rsidRDefault="005F5EF3" w:rsidP="005F5E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 xml:space="preserve">Do certain emotional signals (e.g., </w:t>
      </w:r>
      <w:r w:rsidRPr="005F5EF3">
        <w:rPr>
          <w:rFonts w:ascii="Arial" w:hAnsi="Arial" w:cs="Arial"/>
          <w:i/>
          <w:iCs/>
          <w:sz w:val="24"/>
          <w:szCs w:val="24"/>
        </w:rPr>
        <w:t>joy</w:t>
      </w:r>
      <w:r w:rsidRPr="005F5EF3">
        <w:rPr>
          <w:rFonts w:ascii="Arial" w:hAnsi="Arial" w:cs="Arial"/>
          <w:sz w:val="24"/>
          <w:szCs w:val="24"/>
        </w:rPr>
        <w:t xml:space="preserve">, </w:t>
      </w:r>
      <w:r w:rsidRPr="005F5EF3">
        <w:rPr>
          <w:rFonts w:ascii="Arial" w:hAnsi="Arial" w:cs="Arial"/>
          <w:i/>
          <w:iCs/>
          <w:sz w:val="24"/>
          <w:szCs w:val="24"/>
        </w:rPr>
        <w:t>trust</w:t>
      </w:r>
      <w:r w:rsidRPr="005F5EF3">
        <w:rPr>
          <w:rFonts w:ascii="Arial" w:hAnsi="Arial" w:cs="Arial"/>
          <w:sz w:val="24"/>
          <w:szCs w:val="24"/>
        </w:rPr>
        <w:t xml:space="preserve">, </w:t>
      </w:r>
      <w:r w:rsidRPr="005F5EF3">
        <w:rPr>
          <w:rFonts w:ascii="Arial" w:hAnsi="Arial" w:cs="Arial"/>
          <w:i/>
          <w:iCs/>
          <w:sz w:val="24"/>
          <w:szCs w:val="24"/>
        </w:rPr>
        <w:t>surprise</w:t>
      </w:r>
      <w:r w:rsidRPr="005F5EF3">
        <w:rPr>
          <w:rFonts w:ascii="Arial" w:hAnsi="Arial" w:cs="Arial"/>
          <w:sz w:val="24"/>
          <w:szCs w:val="24"/>
        </w:rPr>
        <w:t xml:space="preserve">, or </w:t>
      </w:r>
      <w:r w:rsidRPr="005F5EF3">
        <w:rPr>
          <w:rFonts w:ascii="Arial" w:hAnsi="Arial" w:cs="Arial"/>
          <w:i/>
          <w:iCs/>
          <w:sz w:val="24"/>
          <w:szCs w:val="24"/>
        </w:rPr>
        <w:t>anticipation</w:t>
      </w:r>
      <w:r w:rsidRPr="005F5EF3">
        <w:rPr>
          <w:rFonts w:ascii="Arial" w:hAnsi="Arial" w:cs="Arial"/>
          <w:sz w:val="24"/>
          <w:szCs w:val="24"/>
        </w:rPr>
        <w:t xml:space="preserve">)—as captured by </w:t>
      </w:r>
      <w:proofErr w:type="spellStart"/>
      <w:r w:rsidRPr="005F5EF3">
        <w:rPr>
          <w:rFonts w:ascii="Arial" w:hAnsi="Arial" w:cs="Arial"/>
          <w:sz w:val="24"/>
          <w:szCs w:val="24"/>
        </w:rPr>
        <w:t>NRCLex</w:t>
      </w:r>
      <w:proofErr w:type="spellEnd"/>
      <w:r w:rsidRPr="005F5EF3">
        <w:rPr>
          <w:rFonts w:ascii="Arial" w:hAnsi="Arial" w:cs="Arial"/>
          <w:sz w:val="24"/>
          <w:szCs w:val="24"/>
        </w:rPr>
        <w:t>—tend to accompany the most successful auctions?</w:t>
      </w:r>
    </w:p>
    <w:p w14:paraId="2DEAA86E" w14:textId="77777777" w:rsidR="005F5EF3" w:rsidRPr="005F5EF3" w:rsidRDefault="005F5EF3" w:rsidP="005F5E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>Can VADER compound scores predict stronger price lifts?</w:t>
      </w:r>
    </w:p>
    <w:p w14:paraId="1E4C41C7" w14:textId="37F9A56A" w:rsidR="005F5EF3" w:rsidRPr="005F5EF3" w:rsidRDefault="005F5EF3" w:rsidP="005F5E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 xml:space="preserve">Are there emotional tones (like </w:t>
      </w:r>
      <w:r w:rsidRPr="005F5EF3">
        <w:rPr>
          <w:rFonts w:ascii="Arial" w:hAnsi="Arial" w:cs="Arial"/>
          <w:i/>
          <w:iCs/>
          <w:sz w:val="24"/>
          <w:szCs w:val="24"/>
        </w:rPr>
        <w:t>anger</w:t>
      </w:r>
      <w:r w:rsidRPr="005F5EF3">
        <w:rPr>
          <w:rFonts w:ascii="Arial" w:hAnsi="Arial" w:cs="Arial"/>
          <w:sz w:val="24"/>
          <w:szCs w:val="24"/>
        </w:rPr>
        <w:t xml:space="preserve"> or </w:t>
      </w:r>
      <w:r w:rsidRPr="005F5EF3">
        <w:rPr>
          <w:rFonts w:ascii="Arial" w:hAnsi="Arial" w:cs="Arial"/>
          <w:i/>
          <w:iCs/>
          <w:sz w:val="24"/>
          <w:szCs w:val="24"/>
        </w:rPr>
        <w:t>sadness</w:t>
      </w:r>
      <w:r w:rsidRPr="005F5EF3">
        <w:rPr>
          <w:rFonts w:ascii="Arial" w:hAnsi="Arial" w:cs="Arial"/>
          <w:sz w:val="24"/>
          <w:szCs w:val="24"/>
        </w:rPr>
        <w:t>) that negatively correlate with price increases</w:t>
      </w:r>
      <w:r>
        <w:rPr>
          <w:rFonts w:ascii="Arial" w:hAnsi="Arial" w:cs="Arial" w:hint="eastAsia"/>
          <w:sz w:val="24"/>
          <w:szCs w:val="24"/>
        </w:rPr>
        <w:t>? O</w:t>
      </w:r>
      <w:r w:rsidRPr="005F5EF3">
        <w:rPr>
          <w:rFonts w:ascii="Arial" w:hAnsi="Arial" w:cs="Arial"/>
          <w:sz w:val="24"/>
          <w:szCs w:val="24"/>
        </w:rPr>
        <w:t>r perhaps spur intrigue?</w:t>
      </w:r>
    </w:p>
    <w:p w14:paraId="6E844383" w14:textId="77777777" w:rsidR="005F5EF3" w:rsidRPr="005F5EF3" w:rsidRDefault="005F5EF3" w:rsidP="005F5E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>How do the different sentiment frameworks (</w:t>
      </w:r>
      <w:proofErr w:type="spellStart"/>
      <w:r w:rsidRPr="005F5EF3">
        <w:rPr>
          <w:rFonts w:ascii="Arial" w:hAnsi="Arial" w:cs="Arial"/>
          <w:sz w:val="24"/>
          <w:szCs w:val="24"/>
        </w:rPr>
        <w:t>TextBlob</w:t>
      </w:r>
      <w:proofErr w:type="spellEnd"/>
      <w:r w:rsidRPr="005F5EF3">
        <w:rPr>
          <w:rFonts w:ascii="Arial" w:hAnsi="Arial" w:cs="Arial"/>
          <w:sz w:val="24"/>
          <w:szCs w:val="24"/>
        </w:rPr>
        <w:t xml:space="preserve"> vs. VADER vs. </w:t>
      </w:r>
      <w:proofErr w:type="spellStart"/>
      <w:r w:rsidRPr="005F5EF3">
        <w:rPr>
          <w:rFonts w:ascii="Arial" w:hAnsi="Arial" w:cs="Arial"/>
          <w:sz w:val="24"/>
          <w:szCs w:val="24"/>
        </w:rPr>
        <w:t>NRCLex</w:t>
      </w:r>
      <w:proofErr w:type="spellEnd"/>
      <w:r w:rsidRPr="005F5EF3">
        <w:rPr>
          <w:rFonts w:ascii="Arial" w:hAnsi="Arial" w:cs="Arial"/>
          <w:sz w:val="24"/>
          <w:szCs w:val="24"/>
        </w:rPr>
        <w:t>) align or contrast in their predictive power?</w:t>
      </w:r>
    </w:p>
    <w:p w14:paraId="631ED8B9" w14:textId="77777777" w:rsidR="005F5EF3" w:rsidRPr="005F5EF3" w:rsidRDefault="005F5EF3" w:rsidP="005F5EF3">
      <w:pPr>
        <w:rPr>
          <w:rFonts w:ascii="Arial" w:hAnsi="Arial" w:cs="Arial"/>
          <w:sz w:val="24"/>
          <w:szCs w:val="24"/>
        </w:rPr>
      </w:pPr>
      <w:r w:rsidRPr="005F5EF3">
        <w:rPr>
          <w:rFonts w:ascii="Arial" w:hAnsi="Arial" w:cs="Arial"/>
          <w:sz w:val="24"/>
          <w:szCs w:val="24"/>
        </w:rPr>
        <w:t>Overall, the goal is to analyze which emotional tones or storytelling styles drive greater objective value uplift, shedding light on the mechanics through which narratives enhance perceived worth.</w:t>
      </w:r>
    </w:p>
    <w:p w14:paraId="406F340F" w14:textId="43E893F5" w:rsidR="00233517" w:rsidRPr="005F5EF3" w:rsidRDefault="00233517" w:rsidP="005F5EF3">
      <w:pPr>
        <w:rPr>
          <w:sz w:val="24"/>
          <w:szCs w:val="24"/>
        </w:rPr>
      </w:pPr>
    </w:p>
    <w:sectPr w:rsidR="00233517" w:rsidRPr="005F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F82F" w14:textId="77777777" w:rsidR="000D6CC3" w:rsidRDefault="000D6CC3" w:rsidP="00937A4D">
      <w:r>
        <w:separator/>
      </w:r>
    </w:p>
  </w:endnote>
  <w:endnote w:type="continuationSeparator" w:id="0">
    <w:p w14:paraId="1B6877F0" w14:textId="77777777" w:rsidR="000D6CC3" w:rsidRDefault="000D6CC3" w:rsidP="0093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AD9A" w14:textId="77777777" w:rsidR="000D6CC3" w:rsidRDefault="000D6CC3" w:rsidP="00937A4D">
      <w:r>
        <w:separator/>
      </w:r>
    </w:p>
  </w:footnote>
  <w:footnote w:type="continuationSeparator" w:id="0">
    <w:p w14:paraId="7311FBA8" w14:textId="77777777" w:rsidR="000D6CC3" w:rsidRDefault="000D6CC3" w:rsidP="00937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5893"/>
    <w:multiLevelType w:val="multilevel"/>
    <w:tmpl w:val="9B5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A0657"/>
    <w:multiLevelType w:val="multilevel"/>
    <w:tmpl w:val="E8B8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852CC"/>
    <w:multiLevelType w:val="multilevel"/>
    <w:tmpl w:val="465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691106">
    <w:abstractNumId w:val="0"/>
  </w:num>
  <w:num w:numId="2" w16cid:durableId="1258564864">
    <w:abstractNumId w:val="2"/>
  </w:num>
  <w:num w:numId="3" w16cid:durableId="130373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E34"/>
    <w:rsid w:val="00082FDE"/>
    <w:rsid w:val="000D6CC3"/>
    <w:rsid w:val="00233517"/>
    <w:rsid w:val="003A7E2C"/>
    <w:rsid w:val="005D5E06"/>
    <w:rsid w:val="005F5EF3"/>
    <w:rsid w:val="006E4E88"/>
    <w:rsid w:val="008402D1"/>
    <w:rsid w:val="008A5E34"/>
    <w:rsid w:val="008D225D"/>
    <w:rsid w:val="00937A4D"/>
    <w:rsid w:val="00BC32FF"/>
    <w:rsid w:val="00C318CD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16639"/>
  <w15:chartTrackingRefBased/>
  <w15:docId w15:val="{8D0ED2D8-45CD-4CC5-B0C3-4AAD0653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5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E3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E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E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E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E34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E34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E34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E3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E3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E3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A5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E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A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37A4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7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7A4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5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u3634921@connect.hku.hk</dc:creator>
  <cp:keywords/>
  <dc:description/>
  <cp:lastModifiedBy>Xinrui Wu</cp:lastModifiedBy>
  <cp:revision>6</cp:revision>
  <dcterms:created xsi:type="dcterms:W3CDTF">2025-08-05T13:48:00Z</dcterms:created>
  <dcterms:modified xsi:type="dcterms:W3CDTF">2025-08-07T14:23:00Z</dcterms:modified>
</cp:coreProperties>
</file>